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DDE" w:rsidRDefault="00BF248D" w:rsidP="00B03237">
      <w:pPr>
        <w:pStyle w:val="Ttulo1"/>
        <w:spacing w:before="0" w:after="0"/>
        <w:jc w:val="both"/>
        <w:rPr>
          <w:color w:val="38761D"/>
          <w:sz w:val="46"/>
          <w:szCs w:val="46"/>
        </w:rPr>
      </w:pPr>
      <w:r>
        <w:rPr>
          <w:color w:val="38761D"/>
          <w:sz w:val="46"/>
          <w:szCs w:val="46"/>
        </w:rPr>
        <w:t>Carta Cidadã: Guia de Serviços e Transparência da Prefeitura de Mantena</w:t>
      </w:r>
    </w:p>
    <w:p w:rsidR="00A85DDE" w:rsidRDefault="00BF248D" w:rsidP="00B03237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64748B"/>
          <w:sz w:val="20"/>
          <w:szCs w:val="20"/>
        </w:rPr>
      </w:pPr>
      <w:r>
        <w:rPr>
          <w:i/>
          <w:iCs/>
          <w:color w:val="64748B"/>
          <w:sz w:val="20"/>
          <w:szCs w:val="20"/>
        </w:rPr>
        <w:t>Gestão Administrativa - Portal Institucional e Portal da Transparência</w:t>
      </w:r>
    </w:p>
    <w:p w:rsidR="00A85DDE" w:rsidRDefault="00A85DDE" w:rsidP="00B03237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64748B"/>
          <w:sz w:val="20"/>
          <w:szCs w:val="20"/>
        </w:rPr>
      </w:pPr>
    </w:p>
    <w:p w:rsidR="00A85DDE" w:rsidRDefault="00BF248D" w:rsidP="00B03237">
      <w:pPr>
        <w:pStyle w:val="Ttulo2"/>
        <w:spacing w:before="0" w:after="0"/>
        <w:jc w:val="both"/>
        <w:rPr>
          <w:color w:val="38761D"/>
          <w:sz w:val="34"/>
          <w:szCs w:val="34"/>
        </w:rPr>
      </w:pPr>
      <w:r>
        <w:rPr>
          <w:color w:val="38761D"/>
          <w:sz w:val="34"/>
          <w:szCs w:val="34"/>
        </w:rPr>
        <w:t>Apresentação</w:t>
      </w:r>
    </w:p>
    <w:p w:rsidR="00A85DDE" w:rsidRDefault="00BF248D" w:rsidP="00B0323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sz w:val="20"/>
          <w:szCs w:val="20"/>
        </w:rPr>
        <w:t>A Prefeitura Municipal de Mantena, pautada pelo respeito ao cidadão e pela eficiência no serviço público, apresenta a sua Carta de Serviços ao Usuário. Em conformidade com a Lei Federal nº 13.460/2017, este documento tem o objetivo de informar você, cidadã</w:t>
      </w:r>
      <w:r>
        <w:rPr>
          <w:sz w:val="20"/>
          <w:szCs w:val="20"/>
        </w:rPr>
        <w:t xml:space="preserve">o </w:t>
      </w:r>
      <w:proofErr w:type="spellStart"/>
      <w:r>
        <w:rPr>
          <w:sz w:val="20"/>
          <w:szCs w:val="20"/>
        </w:rPr>
        <w:t>mantenense</w:t>
      </w:r>
      <w:proofErr w:type="spellEnd"/>
      <w:r>
        <w:rPr>
          <w:sz w:val="20"/>
          <w:szCs w:val="20"/>
        </w:rPr>
        <w:t>, sobre os serviços digitais oferecidos por nossa administração, facilitando o seu dia a dia e garantindo o acesso aos seus direitos.</w:t>
      </w:r>
    </w:p>
    <w:p w:rsidR="00A85DDE" w:rsidRDefault="00A85DDE" w:rsidP="00B0323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</w:p>
    <w:p w:rsidR="00A85DDE" w:rsidRDefault="00BF248D" w:rsidP="007B1C69">
      <w:pPr>
        <w:pStyle w:val="Ttulo2"/>
        <w:tabs>
          <w:tab w:val="right" w:pos="9360"/>
        </w:tabs>
        <w:spacing w:before="0" w:after="0"/>
        <w:jc w:val="both"/>
        <w:rPr>
          <w:color w:val="38761D"/>
          <w:sz w:val="34"/>
          <w:szCs w:val="34"/>
        </w:rPr>
      </w:pPr>
      <w:r>
        <w:rPr>
          <w:color w:val="38761D"/>
          <w:sz w:val="34"/>
          <w:szCs w:val="34"/>
        </w:rPr>
        <w:t>Finalidade dos Portais</w:t>
      </w:r>
      <w:r w:rsidR="007B1C69">
        <w:rPr>
          <w:color w:val="38761D"/>
          <w:sz w:val="34"/>
          <w:szCs w:val="34"/>
        </w:rPr>
        <w:tab/>
        <w:t xml:space="preserve"> </w:t>
      </w:r>
    </w:p>
    <w:p w:rsidR="00A85DDE" w:rsidRDefault="00BF248D" w:rsidP="00B0323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sz w:val="20"/>
          <w:szCs w:val="20"/>
        </w:rPr>
        <w:t>Nossos canais digitais foram pensados para encurtar distâncias e desburocratizar o ace</w:t>
      </w:r>
      <w:r>
        <w:rPr>
          <w:sz w:val="20"/>
          <w:szCs w:val="20"/>
        </w:rPr>
        <w:t>sso à informação.</w:t>
      </w:r>
    </w:p>
    <w:p w:rsidR="00A85DDE" w:rsidRDefault="00BF248D" w:rsidP="00B032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Portal Institucional (mantena.mg.gov.br):</w:t>
      </w:r>
      <w:r>
        <w:rPr>
          <w:sz w:val="20"/>
          <w:szCs w:val="20"/>
        </w:rPr>
        <w:t xml:space="preserve"> É a sua prefeitura virtual. Aqui você encontra notícias, solicita serviços, emite guias e entra em contato com a nossa equipe.</w:t>
      </w:r>
    </w:p>
    <w:p w:rsidR="00A85DDE" w:rsidRDefault="00BF248D" w:rsidP="00B032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Portal da Transparência (</w:t>
      </w:r>
      <w:proofErr w:type="spellStart"/>
      <w:r>
        <w:rPr>
          <w:b/>
          <w:bCs/>
          <w:sz w:val="20"/>
          <w:szCs w:val="20"/>
        </w:rPr>
        <w:t>Betha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Cloud</w:t>
      </w:r>
      <w:proofErr w:type="spellEnd"/>
      <w:r>
        <w:rPr>
          <w:b/>
          <w:bCs/>
          <w:sz w:val="20"/>
          <w:szCs w:val="20"/>
        </w:rPr>
        <w:t>):</w:t>
      </w:r>
      <w:r>
        <w:rPr>
          <w:sz w:val="20"/>
          <w:szCs w:val="20"/>
        </w:rPr>
        <w:t xml:space="preserve"> É a sua ferramenta de fiscalização. Neste ambiente, mostramos detalhadamente como o dinheiro público é arrecadado e investido.</w:t>
      </w:r>
    </w:p>
    <w:p w:rsidR="00B03237" w:rsidRDefault="00B03237" w:rsidP="00B03237">
      <w:pPr>
        <w:pBdr>
          <w:top w:val="nil"/>
          <w:left w:val="nil"/>
          <w:bottom w:val="nil"/>
          <w:right w:val="nil"/>
          <w:between w:val="nil"/>
        </w:pBdr>
        <w:ind w:left="600"/>
        <w:jc w:val="both"/>
        <w:rPr>
          <w:sz w:val="20"/>
          <w:szCs w:val="20"/>
        </w:rPr>
      </w:pPr>
    </w:p>
    <w:p w:rsidR="00A85DDE" w:rsidRDefault="00A85DDE" w:rsidP="00B0323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</w:p>
    <w:p w:rsidR="00A85DDE" w:rsidRDefault="00BF248D" w:rsidP="00B03237">
      <w:pPr>
        <w:pStyle w:val="Ttulo2"/>
        <w:spacing w:before="0" w:after="0"/>
        <w:jc w:val="center"/>
        <w:rPr>
          <w:color w:val="38761D"/>
          <w:sz w:val="34"/>
          <w:szCs w:val="34"/>
        </w:rPr>
      </w:pPr>
      <w:r>
        <w:rPr>
          <w:color w:val="38761D"/>
          <w:sz w:val="34"/>
          <w:szCs w:val="34"/>
        </w:rPr>
        <w:t>Principais Serviços Disponíveis Online</w:t>
      </w:r>
    </w:p>
    <w:p w:rsidR="00B03237" w:rsidRPr="00B03237" w:rsidRDefault="00B03237" w:rsidP="00B03237"/>
    <w:p w:rsidR="00A85DDE" w:rsidRDefault="00A85DDE" w:rsidP="00B0323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2563EB"/>
          <w:sz w:val="20"/>
          <w:szCs w:val="20"/>
        </w:rPr>
      </w:pPr>
    </w:p>
    <w:p w:rsidR="00A85DDE" w:rsidRDefault="00BF248D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  <w:r>
        <w:rPr>
          <w:color w:val="38761D"/>
          <w:sz w:val="26"/>
          <w:szCs w:val="26"/>
        </w:rPr>
        <w:t>1. Serviços de Fazenda e Tributação</w:t>
      </w:r>
    </w:p>
    <w:tbl>
      <w:tblPr>
        <w:tblStyle w:val="a"/>
        <w:tblW w:w="9360" w:type="dxa"/>
        <w:tblInd w:w="-108" w:type="dxa"/>
        <w:tblBorders>
          <w:top w:val="single" w:sz="6" w:space="0" w:color="E2E8F0"/>
          <w:left w:val="single" w:sz="6" w:space="0" w:color="E2E8F0"/>
          <w:bottom w:val="single" w:sz="6" w:space="0" w:color="E2E8F0"/>
          <w:right w:val="single" w:sz="6" w:space="0" w:color="E2E8F0"/>
          <w:insideH w:val="single" w:sz="6" w:space="0" w:color="E2E8F0"/>
          <w:insideV w:val="single" w:sz="6" w:space="0" w:color="E2E8F0"/>
        </w:tblBorders>
        <w:shd w:val="clear" w:color="auto" w:fill="C2D69B" w:themeFill="accent3" w:themeFillTint="99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85DDE" w:rsidTr="007B1C69">
        <w:trPr>
          <w:tblHeader/>
        </w:trPr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Serviço</w:t>
            </w:r>
          </w:p>
        </w:tc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Descrição</w:t>
            </w:r>
          </w:p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A85DDE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Nota Fiscal Eletrônica (NFS-e)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Emissão e consulta de notas fiscais de serviços para prestadores e tomadores.</w:t>
            </w:r>
          </w:p>
        </w:tc>
      </w:tr>
      <w:tr w:rsidR="00A85DDE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ISSQN e Livro Eletrônico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Declaração mensal de serviços prestados e tomados, apuração de impostos e guias.</w:t>
            </w:r>
          </w:p>
        </w:tc>
      </w:tr>
      <w:tr w:rsidR="00A85DDE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Cidadão Web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Emissão de guias de IPTU, certidões negativas de débito (CND) e alvarás.</w:t>
            </w:r>
          </w:p>
        </w:tc>
      </w:tr>
      <w:tr w:rsidR="00A85DDE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Serviços para o MEI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Orientações e emissão de guias para o Microempreendedor Individual.</w:t>
            </w:r>
          </w:p>
        </w:tc>
      </w:tr>
      <w:tr w:rsidR="00E37B65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37B65" w:rsidRDefault="00E37B65" w:rsidP="00E3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Gestão e Orçamento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E37B65" w:rsidRDefault="00E37B65" w:rsidP="00E3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Acompanhamento de Despesas Públicas, Receitas Municipais e Contratos.</w:t>
            </w:r>
          </w:p>
        </w:tc>
      </w:tr>
    </w:tbl>
    <w:p w:rsidR="00A85DDE" w:rsidRDefault="00A85DDE" w:rsidP="00B0323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</w:p>
    <w:p w:rsidR="00B03237" w:rsidRDefault="00B03237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  <w:r>
        <w:rPr>
          <w:color w:val="38761D"/>
          <w:sz w:val="26"/>
          <w:szCs w:val="26"/>
        </w:rPr>
        <w:br/>
      </w:r>
    </w:p>
    <w:p w:rsidR="00B03237" w:rsidRDefault="00B03237" w:rsidP="00B03237">
      <w:r>
        <w:br w:type="page"/>
      </w:r>
    </w:p>
    <w:p w:rsidR="003F1034" w:rsidRDefault="003F1034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  <w:r>
        <w:rPr>
          <w:color w:val="38761D"/>
          <w:sz w:val="26"/>
          <w:szCs w:val="26"/>
        </w:rPr>
        <w:lastRenderedPageBreak/>
        <w:t xml:space="preserve">2. Serviços de </w:t>
      </w:r>
      <w:r>
        <w:rPr>
          <w:color w:val="38761D"/>
          <w:sz w:val="26"/>
          <w:szCs w:val="26"/>
        </w:rPr>
        <w:t>Obras</w:t>
      </w:r>
      <w:r>
        <w:rPr>
          <w:color w:val="38761D"/>
          <w:sz w:val="26"/>
          <w:szCs w:val="26"/>
        </w:rPr>
        <w:t xml:space="preserve"> </w:t>
      </w:r>
    </w:p>
    <w:tbl>
      <w:tblPr>
        <w:tblStyle w:val="a0"/>
        <w:tblW w:w="9360" w:type="dxa"/>
        <w:tblInd w:w="-108" w:type="dxa"/>
        <w:tblBorders>
          <w:top w:val="single" w:sz="6" w:space="0" w:color="E2E8F0"/>
          <w:left w:val="single" w:sz="6" w:space="0" w:color="E2E8F0"/>
          <w:bottom w:val="single" w:sz="6" w:space="0" w:color="E2E8F0"/>
          <w:right w:val="single" w:sz="6" w:space="0" w:color="E2E8F0"/>
          <w:insideH w:val="single" w:sz="6" w:space="0" w:color="E2E8F0"/>
          <w:insideV w:val="single" w:sz="6" w:space="0" w:color="E2E8F0"/>
        </w:tblBorders>
        <w:shd w:val="clear" w:color="auto" w:fill="C2D69B" w:themeFill="accent3" w:themeFillTint="99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F1034" w:rsidTr="007B1C69">
        <w:trPr>
          <w:tblHeader/>
        </w:trPr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F1034" w:rsidRDefault="003F1034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Serviço</w:t>
            </w:r>
          </w:p>
        </w:tc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F1034" w:rsidRDefault="003F1034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Descrição</w:t>
            </w:r>
          </w:p>
          <w:p w:rsidR="003F1034" w:rsidRDefault="003F1034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F1034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F1034" w:rsidRDefault="003F1034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Coleta de lixo e Resíduos; Varrição; Manutenções e Lavagem de vias públicas.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3F1034" w:rsidRDefault="003F1034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de Natureza Continua.</w:t>
            </w:r>
          </w:p>
        </w:tc>
      </w:tr>
      <w:tr w:rsidR="003F1034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F1034" w:rsidRDefault="003F1034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Remoção de animais em vias; </w:t>
            </w:r>
            <w:r>
              <w:rPr>
                <w:sz w:val="20"/>
                <w:szCs w:val="20"/>
              </w:rPr>
              <w:t xml:space="preserve">Remoções de </w:t>
            </w:r>
            <w:r>
              <w:rPr>
                <w:sz w:val="20"/>
                <w:szCs w:val="20"/>
              </w:rPr>
              <w:t xml:space="preserve">entulho e </w:t>
            </w:r>
            <w:r>
              <w:rPr>
                <w:sz w:val="20"/>
                <w:szCs w:val="20"/>
              </w:rPr>
              <w:t>Coleta de galhos;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3F1034" w:rsidRDefault="003F1034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Solicitação junto ao Órgão Competente.</w:t>
            </w:r>
          </w:p>
        </w:tc>
      </w:tr>
    </w:tbl>
    <w:p w:rsidR="00B03237" w:rsidRDefault="00B03237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</w:p>
    <w:p w:rsidR="00A85DDE" w:rsidRDefault="003F1034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  <w:r>
        <w:rPr>
          <w:color w:val="38761D"/>
          <w:sz w:val="26"/>
          <w:szCs w:val="26"/>
        </w:rPr>
        <w:t>3</w:t>
      </w:r>
      <w:r w:rsidR="00BF248D">
        <w:rPr>
          <w:color w:val="38761D"/>
          <w:sz w:val="26"/>
          <w:szCs w:val="26"/>
        </w:rPr>
        <w:t>. Serviços de Trânsito (SMTT)</w:t>
      </w:r>
    </w:p>
    <w:tbl>
      <w:tblPr>
        <w:tblStyle w:val="a0"/>
        <w:tblW w:w="9360" w:type="dxa"/>
        <w:tblInd w:w="-108" w:type="dxa"/>
        <w:tblBorders>
          <w:top w:val="single" w:sz="6" w:space="0" w:color="E2E8F0"/>
          <w:left w:val="single" w:sz="6" w:space="0" w:color="E2E8F0"/>
          <w:bottom w:val="single" w:sz="6" w:space="0" w:color="E2E8F0"/>
          <w:right w:val="single" w:sz="6" w:space="0" w:color="E2E8F0"/>
          <w:insideH w:val="single" w:sz="6" w:space="0" w:color="E2E8F0"/>
          <w:insideV w:val="single" w:sz="6" w:space="0" w:color="E2E8F0"/>
        </w:tblBorders>
        <w:shd w:val="clear" w:color="auto" w:fill="76923C" w:themeFill="accent3" w:themeFillShade="BF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85DDE" w:rsidTr="007B1C69">
        <w:trPr>
          <w:tblHeader/>
        </w:trPr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Serviço</w:t>
            </w:r>
          </w:p>
        </w:tc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Descrição</w:t>
            </w:r>
          </w:p>
          <w:p w:rsidR="00A85DDE" w:rsidRDefault="00A85DDE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  <w:tr w:rsidR="00A85DDE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Defesas e Recursos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Formulários para indicação de condutor e recursos de multas de trânsito.</w:t>
            </w:r>
          </w:p>
        </w:tc>
      </w:tr>
      <w:tr w:rsidR="00A85DDE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Credenciais Especiais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Requerimento de cartão de estacionamento para idosos e pessoas com Transtorno do Espectro Autista (TEA).</w:t>
            </w:r>
          </w:p>
        </w:tc>
      </w:tr>
    </w:tbl>
    <w:p w:rsidR="00A85DDE" w:rsidRDefault="00A85DDE" w:rsidP="00B0323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</w:p>
    <w:p w:rsidR="00A85DDE" w:rsidRDefault="003F1034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  <w:r>
        <w:rPr>
          <w:color w:val="38761D"/>
          <w:sz w:val="26"/>
          <w:szCs w:val="26"/>
        </w:rPr>
        <w:t>4</w:t>
      </w:r>
      <w:r w:rsidR="00BF248D">
        <w:rPr>
          <w:color w:val="38761D"/>
          <w:sz w:val="26"/>
          <w:szCs w:val="26"/>
        </w:rPr>
        <w:t xml:space="preserve">. </w:t>
      </w:r>
      <w:r w:rsidR="00BF248D">
        <w:rPr>
          <w:color w:val="38761D"/>
          <w:sz w:val="26"/>
          <w:szCs w:val="26"/>
        </w:rPr>
        <w:t>Administração, Servidor Público e Transparência</w:t>
      </w:r>
    </w:p>
    <w:tbl>
      <w:tblPr>
        <w:tblStyle w:val="a1"/>
        <w:tblW w:w="9360" w:type="dxa"/>
        <w:tblInd w:w="-108" w:type="dxa"/>
        <w:tblBorders>
          <w:top w:val="single" w:sz="6" w:space="0" w:color="E2E8F0"/>
          <w:left w:val="single" w:sz="6" w:space="0" w:color="E2E8F0"/>
          <w:bottom w:val="single" w:sz="6" w:space="0" w:color="E2E8F0"/>
          <w:right w:val="single" w:sz="6" w:space="0" w:color="E2E8F0"/>
          <w:insideH w:val="single" w:sz="6" w:space="0" w:color="E2E8F0"/>
          <w:insideV w:val="single" w:sz="6" w:space="0" w:color="E2E8F0"/>
        </w:tblBorders>
        <w:shd w:val="clear" w:color="auto" w:fill="C2D69B" w:themeFill="accent3" w:themeFillTint="99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85DDE" w:rsidTr="007B1C69">
        <w:trPr>
          <w:tblHeader/>
        </w:trPr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Serviço</w:t>
            </w:r>
          </w:p>
        </w:tc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Descrição</w:t>
            </w:r>
          </w:p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A85DDE" w:rsidTr="007B1C69">
        <w:trPr>
          <w:trHeight w:val="678"/>
        </w:trPr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A85DDE" w:rsidRDefault="00BF248D" w:rsidP="00E3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Minha Folha</w:t>
            </w:r>
            <w:r w:rsidR="00E37B65">
              <w:rPr>
                <w:sz w:val="20"/>
                <w:szCs w:val="20"/>
              </w:rPr>
              <w:t xml:space="preserve">; </w:t>
            </w:r>
            <w:r w:rsidR="00E37B65">
              <w:rPr>
                <w:sz w:val="20"/>
                <w:szCs w:val="20"/>
              </w:rPr>
              <w:t>Cópia de documentos</w:t>
            </w:r>
            <w:r w:rsidR="00E37B65">
              <w:rPr>
                <w:sz w:val="20"/>
                <w:szCs w:val="20"/>
              </w:rPr>
              <w:t xml:space="preserve"> Oficiais;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A85DDE" w:rsidRDefault="00E37B65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Solicitação via Portal ou Presencialmente</w:t>
            </w:r>
          </w:p>
        </w:tc>
      </w:tr>
      <w:tr w:rsidR="00E37B65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37B65" w:rsidRDefault="00E37B65" w:rsidP="00E3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Regularização Fundiária, Defensoria Pública; 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E37B65" w:rsidRDefault="00E37B65" w:rsidP="00E3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Solicitação junto ao Órgão Competente.</w:t>
            </w:r>
          </w:p>
        </w:tc>
      </w:tr>
    </w:tbl>
    <w:p w:rsidR="00B03237" w:rsidRDefault="00B03237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</w:p>
    <w:p w:rsidR="003F1034" w:rsidRDefault="003F1034" w:rsidP="00B03237">
      <w:pPr>
        <w:pStyle w:val="Ttulo3"/>
        <w:spacing w:before="0" w:after="0"/>
        <w:jc w:val="both"/>
        <w:rPr>
          <w:color w:val="38761D"/>
          <w:sz w:val="34"/>
          <w:szCs w:val="34"/>
        </w:rPr>
      </w:pPr>
      <w:r>
        <w:rPr>
          <w:color w:val="38761D"/>
          <w:sz w:val="26"/>
          <w:szCs w:val="26"/>
        </w:rPr>
        <w:t>5</w:t>
      </w:r>
      <w:r>
        <w:rPr>
          <w:color w:val="38761D"/>
          <w:sz w:val="26"/>
          <w:szCs w:val="26"/>
        </w:rPr>
        <w:t xml:space="preserve">. </w:t>
      </w:r>
      <w:r>
        <w:rPr>
          <w:color w:val="38761D"/>
          <w:sz w:val="26"/>
          <w:szCs w:val="26"/>
        </w:rPr>
        <w:t>Serviços de Meio Ambiente</w:t>
      </w:r>
    </w:p>
    <w:tbl>
      <w:tblPr>
        <w:tblStyle w:val="a1"/>
        <w:tblW w:w="9360" w:type="dxa"/>
        <w:tblInd w:w="-108" w:type="dxa"/>
        <w:tblBorders>
          <w:top w:val="single" w:sz="6" w:space="0" w:color="E2E8F0"/>
          <w:left w:val="single" w:sz="6" w:space="0" w:color="E2E8F0"/>
          <w:bottom w:val="single" w:sz="6" w:space="0" w:color="E2E8F0"/>
          <w:right w:val="single" w:sz="6" w:space="0" w:color="E2E8F0"/>
          <w:insideH w:val="single" w:sz="6" w:space="0" w:color="E2E8F0"/>
          <w:insideV w:val="single" w:sz="6" w:space="0" w:color="E2E8F0"/>
        </w:tblBorders>
        <w:shd w:val="clear" w:color="auto" w:fill="76923C" w:themeFill="accent3" w:themeFillShade="BF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F1034" w:rsidTr="007B1C69">
        <w:trPr>
          <w:tblHeader/>
        </w:trPr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F1034" w:rsidRDefault="003F1034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Serviço</w:t>
            </w:r>
          </w:p>
        </w:tc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F1034" w:rsidRDefault="003F1034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Descrição</w:t>
            </w:r>
          </w:p>
          <w:p w:rsidR="003F1034" w:rsidRDefault="003F1034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F1034" w:rsidTr="007B1C69">
        <w:trPr>
          <w:trHeight w:val="134"/>
        </w:trPr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F1034" w:rsidRDefault="003F1034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Manutenção de Jardins e Paços Públicos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3F1034" w:rsidRDefault="003F1034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de Natureza Continua.</w:t>
            </w:r>
          </w:p>
        </w:tc>
      </w:tr>
      <w:tr w:rsidR="00BA7291" w:rsidTr="007B1C69">
        <w:trPr>
          <w:trHeight w:val="20"/>
        </w:trPr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A7291" w:rsidRDefault="00BA7291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Licenciamento</w:t>
            </w:r>
            <w:r>
              <w:rPr>
                <w:sz w:val="20"/>
                <w:szCs w:val="20"/>
              </w:rPr>
              <w:t xml:space="preserve"> e Outorgas Ambientais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BA7291" w:rsidRDefault="00BA7291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Solicitação junto ao Órgão Competente.</w:t>
            </w:r>
          </w:p>
        </w:tc>
      </w:tr>
    </w:tbl>
    <w:p w:rsidR="00BA7291" w:rsidRDefault="00BA7291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</w:p>
    <w:p w:rsidR="00A266EC" w:rsidRDefault="00A266EC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</w:p>
    <w:p w:rsidR="00A266EC" w:rsidRDefault="00A266EC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</w:p>
    <w:p w:rsidR="00BA7291" w:rsidRDefault="00B03237" w:rsidP="00B03237">
      <w:pPr>
        <w:pStyle w:val="Ttulo3"/>
        <w:spacing w:before="0" w:after="0"/>
        <w:jc w:val="both"/>
        <w:rPr>
          <w:color w:val="38761D"/>
          <w:sz w:val="34"/>
          <w:szCs w:val="34"/>
        </w:rPr>
      </w:pPr>
      <w:r>
        <w:rPr>
          <w:color w:val="38761D"/>
          <w:sz w:val="26"/>
          <w:szCs w:val="26"/>
        </w:rPr>
        <w:lastRenderedPageBreak/>
        <w:br/>
      </w:r>
      <w:r w:rsidR="00BA7291">
        <w:rPr>
          <w:color w:val="38761D"/>
          <w:sz w:val="26"/>
          <w:szCs w:val="26"/>
        </w:rPr>
        <w:t>6</w:t>
      </w:r>
      <w:r w:rsidR="00BA7291">
        <w:rPr>
          <w:color w:val="38761D"/>
          <w:sz w:val="26"/>
          <w:szCs w:val="26"/>
        </w:rPr>
        <w:t xml:space="preserve">. </w:t>
      </w:r>
      <w:r w:rsidR="00BA7291">
        <w:rPr>
          <w:color w:val="38761D"/>
          <w:sz w:val="26"/>
          <w:szCs w:val="26"/>
        </w:rPr>
        <w:t xml:space="preserve">Serviços Agropecuários </w:t>
      </w:r>
    </w:p>
    <w:tbl>
      <w:tblPr>
        <w:tblStyle w:val="a1"/>
        <w:tblW w:w="9360" w:type="dxa"/>
        <w:tblInd w:w="-124" w:type="dxa"/>
        <w:tblBorders>
          <w:top w:val="single" w:sz="6" w:space="0" w:color="E2E8F0"/>
          <w:left w:val="single" w:sz="6" w:space="0" w:color="E2E8F0"/>
          <w:bottom w:val="single" w:sz="6" w:space="0" w:color="E2E8F0"/>
          <w:right w:val="single" w:sz="6" w:space="0" w:color="E2E8F0"/>
          <w:insideH w:val="single" w:sz="6" w:space="0" w:color="E2E8F0"/>
          <w:insideV w:val="single" w:sz="6" w:space="0" w:color="E2E8F0"/>
        </w:tblBorders>
        <w:shd w:val="clear" w:color="auto" w:fill="C2D69B" w:themeFill="accent3" w:themeFillTint="99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A7291" w:rsidTr="007B1C69">
        <w:trPr>
          <w:tblHeader/>
        </w:trPr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A7291" w:rsidRDefault="00BA7291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Serviço</w:t>
            </w:r>
          </w:p>
        </w:tc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A7291" w:rsidRDefault="00BA7291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Descrição</w:t>
            </w:r>
          </w:p>
          <w:p w:rsidR="00BA7291" w:rsidRDefault="00BA7291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BA7291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A7291" w:rsidRDefault="00BA7291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Emissões de Notas Fiscais para Agricultura Familiar; Cadastramento e Regularização de </w:t>
            </w:r>
            <w:proofErr w:type="spellStart"/>
            <w:r>
              <w:rPr>
                <w:sz w:val="20"/>
                <w:szCs w:val="20"/>
              </w:rPr>
              <w:t>CAF’s</w:t>
            </w:r>
            <w:proofErr w:type="spellEnd"/>
            <w:r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Organização e regulamentação da Feira Livre Municipal;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BA7291" w:rsidRDefault="00BA7291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Solicitação junto ao Órgão Competente.</w:t>
            </w:r>
          </w:p>
        </w:tc>
      </w:tr>
      <w:tr w:rsidR="00BA7291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A7291" w:rsidRDefault="00BA7291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Suporte Técnico aos Produtores Rurais; 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BA7291" w:rsidRDefault="00BA7291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de Natureza Continua e Sob demanda.</w:t>
            </w:r>
          </w:p>
        </w:tc>
      </w:tr>
      <w:tr w:rsidR="00E37B65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37B65" w:rsidRDefault="00CB4543" w:rsidP="00CB4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IEF e EMATER.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E37B65" w:rsidRDefault="00CB4543" w:rsidP="00776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de Natureza Continua e Sob demanda.</w:t>
            </w:r>
          </w:p>
        </w:tc>
      </w:tr>
    </w:tbl>
    <w:p w:rsidR="007B1C69" w:rsidRDefault="007B1C69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</w:p>
    <w:p w:rsidR="00BA7291" w:rsidRDefault="00BA7291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  <w:r>
        <w:rPr>
          <w:color w:val="38761D"/>
          <w:sz w:val="26"/>
          <w:szCs w:val="26"/>
        </w:rPr>
        <w:t>7</w:t>
      </w:r>
      <w:r>
        <w:rPr>
          <w:color w:val="38761D"/>
          <w:sz w:val="26"/>
          <w:szCs w:val="26"/>
        </w:rPr>
        <w:t xml:space="preserve">. Serviços </w:t>
      </w:r>
      <w:r>
        <w:rPr>
          <w:color w:val="38761D"/>
          <w:sz w:val="26"/>
          <w:szCs w:val="26"/>
        </w:rPr>
        <w:t>Municipais de Saúde</w:t>
      </w:r>
    </w:p>
    <w:tbl>
      <w:tblPr>
        <w:tblStyle w:val="a1"/>
        <w:tblW w:w="9360" w:type="dxa"/>
        <w:tblInd w:w="-108" w:type="dxa"/>
        <w:tblBorders>
          <w:top w:val="single" w:sz="6" w:space="0" w:color="E2E8F0"/>
          <w:left w:val="single" w:sz="6" w:space="0" w:color="E2E8F0"/>
          <w:bottom w:val="single" w:sz="6" w:space="0" w:color="E2E8F0"/>
          <w:right w:val="single" w:sz="6" w:space="0" w:color="E2E8F0"/>
          <w:insideH w:val="single" w:sz="6" w:space="0" w:color="E2E8F0"/>
          <w:insideV w:val="single" w:sz="6" w:space="0" w:color="E2E8F0"/>
        </w:tblBorders>
        <w:shd w:val="clear" w:color="auto" w:fill="C2D69B" w:themeFill="accent3" w:themeFillTint="99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A7291" w:rsidTr="007B1C69">
        <w:trPr>
          <w:tblHeader/>
        </w:trPr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A7291" w:rsidRDefault="00BA7291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Serviço</w:t>
            </w:r>
          </w:p>
        </w:tc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A7291" w:rsidRDefault="00BA7291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Descrição</w:t>
            </w:r>
          </w:p>
          <w:p w:rsidR="00BA7291" w:rsidRDefault="00BA7291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032B86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032B86">
              <w:rPr>
                <w:sz w:val="20"/>
                <w:szCs w:val="20"/>
              </w:rPr>
              <w:t>Assistência Farmacêutica</w:t>
            </w:r>
            <w:r>
              <w:rPr>
                <w:sz w:val="20"/>
                <w:szCs w:val="20"/>
              </w:rPr>
              <w:t>;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032B86">
              <w:rPr>
                <w:sz w:val="20"/>
                <w:szCs w:val="20"/>
              </w:rPr>
              <w:t>Atenção Básica – UBS/ESF (postos de saúde)</w:t>
            </w:r>
            <w:r>
              <w:rPr>
                <w:sz w:val="20"/>
                <w:szCs w:val="20"/>
              </w:rPr>
              <w:t>;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</w:t>
            </w:r>
            <w:r w:rsidRPr="00032B86">
              <w:rPr>
                <w:sz w:val="20"/>
                <w:szCs w:val="20"/>
              </w:rPr>
              <w:t xml:space="preserve"> – Centro de </w:t>
            </w:r>
            <w:r>
              <w:rPr>
                <w:sz w:val="20"/>
                <w:szCs w:val="20"/>
              </w:rPr>
              <w:t>Especializado em Reabilitação;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032B86">
              <w:rPr>
                <w:sz w:val="20"/>
                <w:szCs w:val="20"/>
              </w:rPr>
              <w:t>CAPS</w:t>
            </w:r>
            <w:r>
              <w:rPr>
                <w:sz w:val="20"/>
                <w:szCs w:val="20"/>
              </w:rPr>
              <w:t xml:space="preserve"> </w:t>
            </w:r>
            <w:r w:rsidRPr="00032B86">
              <w:rPr>
                <w:sz w:val="20"/>
                <w:szCs w:val="20"/>
              </w:rPr>
              <w:t>– Centro de Referência em Saúde</w:t>
            </w:r>
            <w:r>
              <w:rPr>
                <w:sz w:val="20"/>
                <w:szCs w:val="20"/>
              </w:rPr>
              <w:t xml:space="preserve"> </w:t>
            </w:r>
            <w:r w:rsidRPr="00032B86">
              <w:rPr>
                <w:sz w:val="20"/>
                <w:szCs w:val="20"/>
              </w:rPr>
              <w:t>Mental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proofErr w:type="spellStart"/>
            <w:r w:rsidRPr="00032B86">
              <w:rPr>
                <w:sz w:val="20"/>
                <w:szCs w:val="20"/>
              </w:rPr>
              <w:t>CAPSi</w:t>
            </w:r>
            <w:proofErr w:type="spellEnd"/>
            <w:r w:rsidRPr="00032B86">
              <w:rPr>
                <w:sz w:val="20"/>
                <w:szCs w:val="20"/>
              </w:rPr>
              <w:t xml:space="preserve"> – Centro de Atenção Psicossocial Infanto-juvenil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032B86">
              <w:rPr>
                <w:sz w:val="20"/>
                <w:szCs w:val="20"/>
              </w:rPr>
              <w:t>AE – Centro Atenção Especializada.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032B86">
              <w:rPr>
                <w:sz w:val="20"/>
                <w:szCs w:val="20"/>
              </w:rPr>
              <w:t>Controle de Zoonoses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CTA – Centro de Testagem e Aconselhamento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032B86">
              <w:rPr>
                <w:sz w:val="20"/>
                <w:szCs w:val="20"/>
              </w:rPr>
              <w:t>Campanha Educacionais/Palestras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032B86">
              <w:rPr>
                <w:sz w:val="20"/>
                <w:szCs w:val="20"/>
              </w:rPr>
              <w:t>E-MULTI - (antigo NASF - núcleo de apoio à saúde da</w:t>
            </w:r>
            <w:r>
              <w:rPr>
                <w:sz w:val="20"/>
                <w:szCs w:val="20"/>
              </w:rPr>
              <w:t xml:space="preserve"> </w:t>
            </w:r>
            <w:r w:rsidRPr="00032B86">
              <w:rPr>
                <w:sz w:val="20"/>
                <w:szCs w:val="20"/>
              </w:rPr>
              <w:t>família)</w:t>
            </w:r>
            <w:r>
              <w:rPr>
                <w:sz w:val="20"/>
                <w:szCs w:val="20"/>
              </w:rPr>
              <w:t>;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032B86">
              <w:rPr>
                <w:sz w:val="20"/>
                <w:szCs w:val="20"/>
              </w:rPr>
              <w:t xml:space="preserve">SAÚDE BUCAL – Restaurações, Profilaxia (limpeza), </w:t>
            </w:r>
            <w:proofErr w:type="spellStart"/>
            <w:r w:rsidRPr="00032B86">
              <w:rPr>
                <w:sz w:val="20"/>
                <w:szCs w:val="20"/>
              </w:rPr>
              <w:t>Exodontias</w:t>
            </w:r>
            <w:proofErr w:type="spellEnd"/>
            <w:r w:rsidRPr="00032B86">
              <w:rPr>
                <w:sz w:val="20"/>
                <w:szCs w:val="20"/>
              </w:rPr>
              <w:t xml:space="preserve"> (extrações)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032B86">
              <w:rPr>
                <w:sz w:val="20"/>
                <w:szCs w:val="20"/>
              </w:rPr>
              <w:t>DVS – Departamento De Vigilância Em Saúde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032B86">
              <w:rPr>
                <w:sz w:val="20"/>
                <w:szCs w:val="20"/>
              </w:rPr>
              <w:t>Licenc</w:t>
            </w:r>
            <w:r>
              <w:rPr>
                <w:sz w:val="20"/>
                <w:szCs w:val="20"/>
              </w:rPr>
              <w:t>iamento Sanitário Simplificado e</w:t>
            </w:r>
            <w:r w:rsidRPr="00032B86">
              <w:rPr>
                <w:sz w:val="20"/>
                <w:szCs w:val="20"/>
              </w:rPr>
              <w:t xml:space="preserve"> Emissão de Dispensa</w:t>
            </w:r>
            <w:r>
              <w:rPr>
                <w:sz w:val="20"/>
                <w:szCs w:val="20"/>
              </w:rPr>
              <w:t>;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032B86">
              <w:rPr>
                <w:sz w:val="20"/>
                <w:szCs w:val="20"/>
              </w:rPr>
              <w:t>Licenciamento Sanitário Convencional (</w:t>
            </w:r>
            <w:r>
              <w:rPr>
                <w:sz w:val="20"/>
                <w:szCs w:val="20"/>
              </w:rPr>
              <w:t xml:space="preserve">Alto Risco) – “Primeiro Alvará” e </w:t>
            </w:r>
            <w:r w:rsidRPr="00032B86">
              <w:rPr>
                <w:sz w:val="20"/>
                <w:szCs w:val="20"/>
              </w:rPr>
              <w:t>“Renovação”</w:t>
            </w:r>
            <w:r>
              <w:rPr>
                <w:sz w:val="20"/>
                <w:szCs w:val="20"/>
              </w:rPr>
              <w:t>;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032B86">
              <w:rPr>
                <w:sz w:val="20"/>
                <w:szCs w:val="20"/>
              </w:rPr>
              <w:t>Liberação de Certificado Sanitário para serviços de alimentação em eventos</w:t>
            </w:r>
            <w:r>
              <w:rPr>
                <w:sz w:val="20"/>
                <w:szCs w:val="20"/>
              </w:rPr>
              <w:t>;</w:t>
            </w:r>
          </w:p>
          <w:p w:rsidR="00032B86" w:rsidRP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032B86">
              <w:rPr>
                <w:sz w:val="20"/>
                <w:szCs w:val="20"/>
              </w:rPr>
              <w:t>SAMU – Serviço de atendimento móvel de urgência</w:t>
            </w:r>
            <w:r>
              <w:rPr>
                <w:sz w:val="20"/>
                <w:szCs w:val="20"/>
              </w:rPr>
              <w:t>;</w:t>
            </w:r>
          </w:p>
          <w:p w:rsid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032B86">
              <w:rPr>
                <w:sz w:val="20"/>
                <w:szCs w:val="20"/>
              </w:rPr>
              <w:t>UPA – Unidade De Pronto Atendimento 24h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032B86" w:rsidRDefault="00032B86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Serviço de Natureza Continua.</w:t>
            </w:r>
          </w:p>
        </w:tc>
      </w:tr>
    </w:tbl>
    <w:p w:rsidR="00B03237" w:rsidRDefault="00B03237" w:rsidP="00B03237">
      <w:pPr>
        <w:pStyle w:val="Ttulo2"/>
        <w:spacing w:before="0" w:after="0"/>
        <w:jc w:val="both"/>
        <w:rPr>
          <w:color w:val="38761D"/>
          <w:sz w:val="34"/>
          <w:szCs w:val="34"/>
        </w:rPr>
      </w:pPr>
    </w:p>
    <w:p w:rsidR="00E37B65" w:rsidRDefault="00E37B65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  <w:r>
        <w:rPr>
          <w:color w:val="38761D"/>
          <w:sz w:val="26"/>
          <w:szCs w:val="26"/>
        </w:rPr>
        <w:br/>
      </w:r>
    </w:p>
    <w:p w:rsidR="00E37B65" w:rsidRDefault="00E37B65" w:rsidP="00E37B65">
      <w:r>
        <w:br w:type="page"/>
      </w:r>
    </w:p>
    <w:p w:rsidR="00B03237" w:rsidRDefault="00E37B65" w:rsidP="00B03237">
      <w:pPr>
        <w:pStyle w:val="Ttulo3"/>
        <w:spacing w:before="0" w:after="0"/>
        <w:jc w:val="both"/>
        <w:rPr>
          <w:color w:val="38761D"/>
          <w:sz w:val="26"/>
          <w:szCs w:val="26"/>
        </w:rPr>
      </w:pPr>
      <w:r>
        <w:rPr>
          <w:color w:val="38761D"/>
          <w:sz w:val="26"/>
          <w:szCs w:val="26"/>
        </w:rPr>
        <w:lastRenderedPageBreak/>
        <w:t>8</w:t>
      </w:r>
      <w:r w:rsidR="00B03237">
        <w:rPr>
          <w:color w:val="38761D"/>
          <w:sz w:val="26"/>
          <w:szCs w:val="26"/>
        </w:rPr>
        <w:t xml:space="preserve">. Serviços Municipais de </w:t>
      </w:r>
      <w:r>
        <w:rPr>
          <w:color w:val="38761D"/>
          <w:sz w:val="26"/>
          <w:szCs w:val="26"/>
        </w:rPr>
        <w:t>Industria e Comercio</w:t>
      </w:r>
    </w:p>
    <w:tbl>
      <w:tblPr>
        <w:tblStyle w:val="a2"/>
        <w:tblW w:w="9360" w:type="dxa"/>
        <w:tblInd w:w="-108" w:type="dxa"/>
        <w:tblBorders>
          <w:top w:val="single" w:sz="6" w:space="0" w:color="CBD5E1"/>
          <w:left w:val="single" w:sz="6" w:space="0" w:color="CBD5E1"/>
          <w:bottom w:val="single" w:sz="6" w:space="0" w:color="CBD5E1"/>
          <w:right w:val="single" w:sz="6" w:space="0" w:color="CBD5E1"/>
          <w:insideH w:val="single" w:sz="6" w:space="0" w:color="CBD5E1"/>
          <w:insideV w:val="single" w:sz="6" w:space="0" w:color="CBD5E1"/>
        </w:tblBorders>
        <w:shd w:val="clear" w:color="auto" w:fill="C2D69B" w:themeFill="accent3" w:themeFillTint="99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03237" w:rsidTr="007B1C69">
        <w:trPr>
          <w:tblHeader/>
        </w:trPr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03237" w:rsidRDefault="00B03237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Serviço</w:t>
            </w:r>
          </w:p>
        </w:tc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03237" w:rsidRDefault="00B03237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Descrição</w:t>
            </w:r>
          </w:p>
          <w:p w:rsidR="00B03237" w:rsidRDefault="00B03237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bookmarkStart w:id="0" w:name="_GoBack"/>
        <w:bookmarkEnd w:id="0"/>
      </w:tr>
      <w:tr w:rsidR="00E37B65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37B65" w:rsidRDefault="00E37B65" w:rsidP="00E3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PAV – Ponto de Atendimento Virtual da Refeita Federal;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E37B65" w:rsidRDefault="00E37B65" w:rsidP="00E3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Solicitação junto ao Órgão Competente.</w:t>
            </w:r>
          </w:p>
        </w:tc>
      </w:tr>
      <w:tr w:rsidR="00E37B65" w:rsidTr="007B1C69">
        <w:trPr>
          <w:tblHeader/>
        </w:trPr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37B65" w:rsidRPr="00E37B65" w:rsidRDefault="00E37B65" w:rsidP="00E37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F172A"/>
                <w:sz w:val="20"/>
                <w:szCs w:val="20"/>
              </w:rPr>
            </w:pPr>
            <w:r>
              <w:rPr>
                <w:bCs/>
                <w:color w:val="0F172A"/>
                <w:sz w:val="20"/>
                <w:szCs w:val="20"/>
              </w:rPr>
              <w:t xml:space="preserve">Sala Mineira do Empreendedor (JUCEMG) </w:t>
            </w:r>
          </w:p>
        </w:tc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E37B65" w:rsidRPr="00E37B65" w:rsidRDefault="00E37B65" w:rsidP="00FD4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F172A"/>
                <w:sz w:val="20"/>
                <w:szCs w:val="20"/>
              </w:rPr>
            </w:pPr>
            <w:r w:rsidRPr="00E37B65">
              <w:rPr>
                <w:bCs/>
                <w:color w:val="0F172A"/>
                <w:sz w:val="20"/>
                <w:szCs w:val="20"/>
              </w:rPr>
              <w:t>Atendimento Presencial</w:t>
            </w:r>
          </w:p>
          <w:p w:rsidR="00E37B65" w:rsidRDefault="00E37B65" w:rsidP="00FD4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B03237" w:rsidRPr="00B03237" w:rsidRDefault="00B03237" w:rsidP="00B03237"/>
    <w:p w:rsidR="00B03237" w:rsidRDefault="00B03237" w:rsidP="00B03237">
      <w:pPr>
        <w:pStyle w:val="Ttulo2"/>
        <w:spacing w:before="0" w:after="0"/>
        <w:jc w:val="both"/>
        <w:rPr>
          <w:color w:val="38761D"/>
          <w:sz w:val="34"/>
          <w:szCs w:val="34"/>
        </w:rPr>
      </w:pPr>
    </w:p>
    <w:p w:rsidR="00A85DDE" w:rsidRDefault="00BF248D" w:rsidP="00B03237">
      <w:pPr>
        <w:pStyle w:val="Ttulo2"/>
        <w:spacing w:before="0" w:after="0"/>
        <w:jc w:val="center"/>
        <w:rPr>
          <w:color w:val="38761D"/>
          <w:sz w:val="34"/>
          <w:szCs w:val="34"/>
        </w:rPr>
      </w:pPr>
      <w:r>
        <w:rPr>
          <w:color w:val="38761D"/>
          <w:sz w:val="34"/>
          <w:szCs w:val="34"/>
        </w:rPr>
        <w:t>C</w:t>
      </w:r>
      <w:r>
        <w:rPr>
          <w:color w:val="38761D"/>
          <w:sz w:val="34"/>
          <w:szCs w:val="34"/>
        </w:rPr>
        <w:t>anais de Atendimento, Ouvidoria e Prazos</w:t>
      </w:r>
    </w:p>
    <w:p w:rsidR="00B03237" w:rsidRPr="00B03237" w:rsidRDefault="00B03237" w:rsidP="00B03237"/>
    <w:p w:rsidR="00B03237" w:rsidRPr="00B03237" w:rsidRDefault="00B03237" w:rsidP="00B03237">
      <w:pPr>
        <w:jc w:val="both"/>
      </w:pPr>
    </w:p>
    <w:p w:rsidR="00A85DDE" w:rsidRDefault="00BF248D" w:rsidP="00B0323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sz w:val="20"/>
          <w:szCs w:val="20"/>
        </w:rPr>
        <w:t>Para registrar sugestões, elogios, reclamações, denúncias ou realizar pedidos de informação (</w:t>
      </w:r>
      <w:proofErr w:type="spellStart"/>
      <w:r>
        <w:rPr>
          <w:sz w:val="20"/>
          <w:szCs w:val="20"/>
        </w:rPr>
        <w:t>e-SIC</w:t>
      </w:r>
      <w:proofErr w:type="spellEnd"/>
      <w:r>
        <w:rPr>
          <w:sz w:val="20"/>
          <w:szCs w:val="20"/>
        </w:rPr>
        <w:t>), utilize o nosso canal oficial:</w:t>
      </w:r>
    </w:p>
    <w:p w:rsidR="00A85DDE" w:rsidRDefault="00BF248D" w:rsidP="00B03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Acesso Digital:</w:t>
      </w:r>
      <w:r>
        <w:rPr>
          <w:sz w:val="20"/>
          <w:szCs w:val="20"/>
        </w:rPr>
        <w:t xml:space="preserve"> Canal "Ouvidoria / Cidadão Web" disponível na página inicial do site.</w:t>
      </w:r>
    </w:p>
    <w:p w:rsidR="00A85DDE" w:rsidRDefault="00BF248D" w:rsidP="00B03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Disponibilidade dos Sistemas:</w:t>
      </w:r>
      <w:r>
        <w:rPr>
          <w:sz w:val="20"/>
          <w:szCs w:val="20"/>
        </w:rPr>
        <w:t xml:space="preserve"> 24 horas</w:t>
      </w:r>
      <w:r>
        <w:rPr>
          <w:sz w:val="20"/>
          <w:szCs w:val="20"/>
        </w:rPr>
        <w:t xml:space="preserve"> por dia, 7 dias por semana.</w:t>
      </w:r>
    </w:p>
    <w:p w:rsidR="00A85DDE" w:rsidRDefault="00BF248D" w:rsidP="00B03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Prazos Legais (LAI):</w:t>
      </w:r>
      <w:r>
        <w:rPr>
          <w:sz w:val="20"/>
          <w:szCs w:val="20"/>
        </w:rPr>
        <w:t xml:space="preserve"> O retorno para pedidos de informação ocorre em até 20 dias (prorrogáveis por mais 10 dias).</w:t>
      </w:r>
    </w:p>
    <w:p w:rsidR="00A85DDE" w:rsidRDefault="00BF248D" w:rsidP="00B032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Atendimento Presencial:</w:t>
      </w:r>
      <w:r>
        <w:rPr>
          <w:sz w:val="20"/>
          <w:szCs w:val="20"/>
        </w:rPr>
        <w:t xml:space="preserve"> Realizado na sede da Prefeitura Municipal (horários e endereço sujeitos a consulta nos can</w:t>
      </w:r>
      <w:r>
        <w:rPr>
          <w:sz w:val="20"/>
          <w:szCs w:val="20"/>
        </w:rPr>
        <w:t>ais oficiais).</w:t>
      </w:r>
    </w:p>
    <w:p w:rsidR="00B03237" w:rsidRDefault="003F1034" w:rsidP="00B0323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38761D"/>
          <w:sz w:val="34"/>
          <w:szCs w:val="34"/>
        </w:rPr>
      </w:pPr>
      <w:r w:rsidRPr="00032B86">
        <w:rPr>
          <w:b/>
          <w:sz w:val="20"/>
          <w:szCs w:val="20"/>
        </w:rPr>
        <w:br/>
      </w:r>
    </w:p>
    <w:p w:rsidR="00A85DDE" w:rsidRDefault="00BF248D" w:rsidP="00B0323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38761D"/>
          <w:sz w:val="34"/>
          <w:szCs w:val="34"/>
        </w:rPr>
      </w:pPr>
      <w:r w:rsidRPr="00032B86">
        <w:rPr>
          <w:b/>
          <w:color w:val="38761D"/>
          <w:sz w:val="34"/>
          <w:szCs w:val="34"/>
        </w:rPr>
        <w:t>Direitos e Deveres do Cidadão</w:t>
      </w:r>
    </w:p>
    <w:p w:rsidR="00B03237" w:rsidRPr="00032B86" w:rsidRDefault="00B03237" w:rsidP="00B0323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38761D"/>
          <w:sz w:val="34"/>
          <w:szCs w:val="34"/>
        </w:rPr>
      </w:pPr>
    </w:p>
    <w:tbl>
      <w:tblPr>
        <w:tblStyle w:val="a2"/>
        <w:tblW w:w="9360" w:type="dxa"/>
        <w:tblInd w:w="-108" w:type="dxa"/>
        <w:tblBorders>
          <w:top w:val="single" w:sz="6" w:space="0" w:color="CBD5E1"/>
          <w:left w:val="single" w:sz="6" w:space="0" w:color="CBD5E1"/>
          <w:bottom w:val="single" w:sz="6" w:space="0" w:color="CBD5E1"/>
          <w:right w:val="single" w:sz="6" w:space="0" w:color="CBD5E1"/>
          <w:insideH w:val="single" w:sz="6" w:space="0" w:color="CBD5E1"/>
          <w:insideV w:val="single" w:sz="6" w:space="0" w:color="CBD5E1"/>
        </w:tblBorders>
        <w:shd w:val="clear" w:color="auto" w:fill="C2D69B" w:themeFill="accent3" w:themeFillTint="99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85DDE" w:rsidTr="007B1C69">
        <w:trPr>
          <w:tblHeader/>
        </w:trPr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S</w:t>
            </w:r>
            <w:r>
              <w:rPr>
                <w:b/>
                <w:bCs/>
                <w:color w:val="0F172A"/>
                <w:sz w:val="20"/>
                <w:szCs w:val="20"/>
              </w:rPr>
              <w:t>eus Direitos</w:t>
            </w:r>
          </w:p>
        </w:tc>
        <w:tc>
          <w:tcPr>
            <w:tcW w:w="4680" w:type="dxa"/>
            <w:tcBorders>
              <w:top w:val="single" w:sz="6" w:space="0" w:color="CBD5E1"/>
              <w:left w:val="single" w:sz="6" w:space="0" w:color="CBD5E1"/>
              <w:bottom w:val="single" w:sz="6" w:space="0" w:color="CBD5E1"/>
              <w:right w:val="single" w:sz="6" w:space="0" w:color="CBD5E1"/>
            </w:tcBorders>
            <w:shd w:val="clear" w:color="auto" w:fill="76923C" w:themeFill="accent3" w:themeFillShade="B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F172A"/>
                <w:sz w:val="20"/>
                <w:szCs w:val="20"/>
              </w:rPr>
            </w:pPr>
            <w:r>
              <w:rPr>
                <w:b/>
                <w:bCs/>
                <w:color w:val="0F172A"/>
                <w:sz w:val="20"/>
                <w:szCs w:val="20"/>
              </w:rPr>
              <w:t>Seus Deveres</w:t>
            </w:r>
          </w:p>
          <w:p w:rsidR="00A85DDE" w:rsidRDefault="00A85DDE" w:rsidP="00B032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</w:tr>
      <w:tr w:rsidR="00A85DDE" w:rsidTr="007B1C69"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Acesso a serviços ágeis e de qualidade.</w:t>
            </w:r>
          </w:p>
          <w:p w:rsidR="00A85DDE" w:rsidRDefault="00BF248D" w:rsidP="00B032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Informações claras sobre taxas e andamento de processos.</w:t>
            </w:r>
          </w:p>
          <w:p w:rsidR="00A85DDE" w:rsidRDefault="00BF248D" w:rsidP="00B032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Proteção de seus dados pessoais em sistemas do governo.</w:t>
            </w:r>
          </w:p>
        </w:tc>
        <w:tc>
          <w:tcPr>
            <w:tcW w:w="468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C2D69B" w:themeFill="accent3" w:themeFillTint="9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85DDE" w:rsidRDefault="00BF248D" w:rsidP="00B0323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Fornecer informações precisas ao solicitar serviços.</w:t>
            </w:r>
          </w:p>
          <w:p w:rsidR="00A85DDE" w:rsidRDefault="00BF248D" w:rsidP="00B0323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Preservar o patrimônio público e plataformas digitais.</w:t>
            </w:r>
          </w:p>
          <w:p w:rsidR="00A85DDE" w:rsidRDefault="00BF248D" w:rsidP="00B0323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Utilizar os canais de ouvidoria de forma responsável.</w:t>
            </w:r>
          </w:p>
        </w:tc>
      </w:tr>
    </w:tbl>
    <w:p w:rsidR="00B03237" w:rsidRPr="00B03237" w:rsidRDefault="00B03237" w:rsidP="00B03237"/>
    <w:p w:rsidR="00A85DDE" w:rsidRDefault="00BF248D" w:rsidP="00B03237">
      <w:pPr>
        <w:pStyle w:val="Ttulo2"/>
        <w:spacing w:before="0" w:after="0"/>
        <w:jc w:val="center"/>
        <w:rPr>
          <w:color w:val="38761D"/>
          <w:sz w:val="34"/>
          <w:szCs w:val="34"/>
        </w:rPr>
      </w:pPr>
      <w:r>
        <w:rPr>
          <w:color w:val="38761D"/>
          <w:sz w:val="34"/>
          <w:szCs w:val="34"/>
        </w:rPr>
        <w:t>Orientações Finais</w:t>
      </w:r>
    </w:p>
    <w:p w:rsidR="00B03237" w:rsidRPr="00B03237" w:rsidRDefault="00B03237" w:rsidP="00B03237">
      <w:pPr>
        <w:jc w:val="both"/>
      </w:pPr>
    </w:p>
    <w:p w:rsidR="00A85DDE" w:rsidRDefault="00BF248D" w:rsidP="00B0323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Ao acessar o portal institucional da prefeitura, busque pelo menu central de </w:t>
      </w:r>
      <w:r>
        <w:rPr>
          <w:b/>
          <w:bCs/>
          <w:sz w:val="20"/>
          <w:szCs w:val="20"/>
        </w:rPr>
        <w:t>"Serviços"</w:t>
      </w:r>
      <w:r>
        <w:rPr>
          <w:sz w:val="20"/>
          <w:szCs w:val="20"/>
        </w:rPr>
        <w:t xml:space="preserve"> ou </w:t>
      </w:r>
      <w:r>
        <w:rPr>
          <w:b/>
          <w:bCs/>
          <w:sz w:val="20"/>
          <w:szCs w:val="20"/>
        </w:rPr>
        <w:t>"Contas Públicas"</w:t>
      </w:r>
      <w:r>
        <w:rPr>
          <w:sz w:val="20"/>
          <w:szCs w:val="20"/>
        </w:rPr>
        <w:t>. Recomendamos ter sempre em mãos seus documentos pessoais (CPF/RG) ou o CNPJ, no caso de empresas. Para o acesso aos dados do Portal da Transparênc</w:t>
      </w:r>
      <w:r>
        <w:rPr>
          <w:sz w:val="20"/>
          <w:szCs w:val="20"/>
        </w:rPr>
        <w:t>ia (</w:t>
      </w:r>
      <w:proofErr w:type="spellStart"/>
      <w:r>
        <w:rPr>
          <w:sz w:val="20"/>
          <w:szCs w:val="20"/>
        </w:rPr>
        <w:t>Betha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Cloud</w:t>
      </w:r>
      <w:proofErr w:type="spellEnd"/>
      <w:r>
        <w:rPr>
          <w:sz w:val="20"/>
          <w:szCs w:val="20"/>
        </w:rPr>
        <w:t>), não é necessário realizar nenhum cadastro prévio.</w:t>
      </w:r>
    </w:p>
    <w:sectPr w:rsidR="00A85DDE" w:rsidSect="00032B86">
      <w:headerReference w:type="even" r:id="rId8"/>
      <w:headerReference w:type="default" r:id="rId9"/>
      <w:headerReference w:type="first" r:id="rId10"/>
      <w:pgSz w:w="12240" w:h="15840"/>
      <w:pgMar w:top="1701" w:right="1440" w:bottom="851" w:left="144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48D" w:rsidRDefault="00BF248D">
      <w:r>
        <w:separator/>
      </w:r>
    </w:p>
  </w:endnote>
  <w:endnote w:type="continuationSeparator" w:id="0">
    <w:p w:rsidR="00BF248D" w:rsidRDefault="00BF2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806089A-5B46-4EA9-A37C-EAC0857480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9116D93-24E3-4DDF-BC2C-A932848E99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2F699A6-DB64-497E-9AE5-D35363FC6D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ABDC90-C660-4959-A417-97D461D6DF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48D" w:rsidRDefault="00BF248D">
      <w:r>
        <w:separator/>
      </w:r>
    </w:p>
  </w:footnote>
  <w:footnote w:type="continuationSeparator" w:id="0">
    <w:p w:rsidR="00BF248D" w:rsidRDefault="00BF2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C69" w:rsidRDefault="007B1C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6453516" o:spid="_x0000_s2051" type="#_x0000_t75" style="position:absolute;margin-left:0;margin-top:0;width:467.7pt;height:469.5pt;z-index:-251657216;mso-position-horizontal:center;mso-position-horizontal-relative:margin;mso-position-vertical:center;mso-position-vertical-relative:margin" o:allowincell="f">
          <v:imagedata r:id="rId1" o:title="Gemini_Generated_Image_pnwov2pnwov2pnw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DDE" w:rsidRDefault="007B1C69" w:rsidP="003E50E5">
    <w:pPr>
      <w:ind w:left="382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6453517" o:spid="_x0000_s2052" type="#_x0000_t75" style="position:absolute;left:0;text-align:left;margin-left:0;margin-top:0;width:467.7pt;height:469.5pt;z-index:-251656192;mso-position-horizontal:center;mso-position-horizontal-relative:margin;mso-position-vertical:center;mso-position-vertical-relative:margin" o:allowincell="f">
          <v:imagedata r:id="rId1" o:title="Gemini_Generated_Image_pnwov2pnwov2pnwo" gain="19661f" blacklevel="22938f"/>
        </v:shape>
      </w:pict>
    </w:r>
    <w:r w:rsidR="003E50E5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2428875</wp:posOffset>
          </wp:positionH>
          <wp:positionV relativeFrom="page">
            <wp:posOffset>266700</wp:posOffset>
          </wp:positionV>
          <wp:extent cx="904875" cy="876300"/>
          <wp:effectExtent l="0" t="0" r="9525" b="0"/>
          <wp:wrapTopAndBottom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C69" w:rsidRDefault="007B1C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6453515" o:spid="_x0000_s2050" type="#_x0000_t75" style="position:absolute;margin-left:0;margin-top:0;width:467.7pt;height:469.5pt;z-index:-251658240;mso-position-horizontal:center;mso-position-horizontal-relative:margin;mso-position-vertical:center;mso-position-vertical-relative:margin" o:allowincell="f">
          <v:imagedata r:id="rId1" o:title="Gemini_Generated_Image_pnwov2pnwov2pnw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D56AD"/>
    <w:multiLevelType w:val="multilevel"/>
    <w:tmpl w:val="C344991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>
    <w:nsid w:val="2E4833A4"/>
    <w:multiLevelType w:val="multilevel"/>
    <w:tmpl w:val="9558E26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nsid w:val="34794E8A"/>
    <w:multiLevelType w:val="multilevel"/>
    <w:tmpl w:val="9904CDD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>
    <w:nsid w:val="58C8450E"/>
    <w:multiLevelType w:val="multilevel"/>
    <w:tmpl w:val="EFD67A0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3">
      <o:colormru v:ext="edit" colors="#eaf1dd,#efef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DDE"/>
    <w:rsid w:val="00032B86"/>
    <w:rsid w:val="003E50E5"/>
    <w:rsid w:val="003F1034"/>
    <w:rsid w:val="007B1C69"/>
    <w:rsid w:val="00A266EC"/>
    <w:rsid w:val="00A85DDE"/>
    <w:rsid w:val="00B03237"/>
    <w:rsid w:val="00BA7291"/>
    <w:rsid w:val="00BF248D"/>
    <w:rsid w:val="00BF5893"/>
    <w:rsid w:val="00CB4543"/>
    <w:rsid w:val="00E3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eaf1dd,#efefdd"/>
    </o:shapedefaults>
    <o:shapelayout v:ext="edit">
      <o:idmap v:ext="edit" data="1"/>
    </o:shapelayout>
  </w:shapeDefaults>
  <w:decimalSymbol w:val=","/>
  <w:listSeparator w:val=";"/>
  <w15:docId w15:val="{8993DCFD-8204-47E7-B629-A89D5AD27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E50E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50E5"/>
  </w:style>
  <w:style w:type="paragraph" w:styleId="Rodap">
    <w:name w:val="footer"/>
    <w:basedOn w:val="Normal"/>
    <w:link w:val="RodapChar"/>
    <w:uiPriority w:val="99"/>
    <w:unhideWhenUsed/>
    <w:rsid w:val="003E50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50E5"/>
  </w:style>
  <w:style w:type="paragraph" w:styleId="Textodebalo">
    <w:name w:val="Balloon Text"/>
    <w:basedOn w:val="Normal"/>
    <w:link w:val="TextodebaloChar"/>
    <w:uiPriority w:val="99"/>
    <w:semiHidden/>
    <w:unhideWhenUsed/>
    <w:rsid w:val="00032B8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2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1BE2C-C6B6-431C-9F54-7215E33C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846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Pedro</dc:creator>
  <cp:lastModifiedBy>Joao Pedro</cp:lastModifiedBy>
  <cp:revision>2</cp:revision>
  <cp:lastPrinted>2026-07-09T13:38:00Z</cp:lastPrinted>
  <dcterms:created xsi:type="dcterms:W3CDTF">2026-07-09T16:44:00Z</dcterms:created>
  <dcterms:modified xsi:type="dcterms:W3CDTF">2026-07-09T16:44:00Z</dcterms:modified>
</cp:coreProperties>
</file>